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310" w:rsidRDefault="00252619" w:rsidP="007D6DF4">
      <w:pPr>
        <w:jc w:val="center"/>
        <w:rPr>
          <w:b/>
          <w:smallCaps/>
        </w:rPr>
      </w:pPr>
      <w:r w:rsidRPr="007D6DF4">
        <w:rPr>
          <w:b/>
          <w:smallCaps/>
        </w:rPr>
        <w:t>Employment Act of 1946</w:t>
      </w:r>
      <w:r w:rsidRPr="007D6DF4">
        <w:rPr>
          <w:b/>
          <w:smallCaps/>
        </w:rPr>
        <w:t xml:space="preserve"> </w:t>
      </w:r>
    </w:p>
    <w:p w:rsidR="00252619" w:rsidRDefault="00252619" w:rsidP="00252619"/>
    <w:p w:rsidR="00252619" w:rsidRPr="007D6DF4" w:rsidRDefault="00252619" w:rsidP="00252619">
      <w:pPr>
        <w:rPr>
          <w:smallCaps/>
        </w:rPr>
      </w:pPr>
      <w:r w:rsidRPr="007D6DF4">
        <w:rPr>
          <w:smallCaps/>
        </w:rPr>
        <w:t>Counsel Notes</w:t>
      </w:r>
    </w:p>
    <w:p w:rsidR="00252619" w:rsidRDefault="00252619" w:rsidP="00252619"/>
    <w:p w:rsidR="00252619" w:rsidRDefault="00252619" w:rsidP="00252619">
      <w:r>
        <w:t>From: Paul Restuccia</w:t>
      </w:r>
    </w:p>
    <w:p w:rsidR="00252619" w:rsidRDefault="00252619" w:rsidP="00252619">
      <w:r>
        <w:t>Date: February 10, 2016</w:t>
      </w:r>
    </w:p>
    <w:p w:rsidR="00252619" w:rsidRDefault="00252619" w:rsidP="00252619">
      <w:r>
        <w:t>Re: Explanatory Material on the Employment Act of 1946</w:t>
      </w:r>
    </w:p>
    <w:p w:rsidR="00252619" w:rsidRDefault="00252619" w:rsidP="00252619"/>
    <w:p w:rsidR="00252619" w:rsidRPr="007D6DF4" w:rsidRDefault="00252619" w:rsidP="007D6DF4">
      <w:pPr>
        <w:jc w:val="center"/>
        <w:rPr>
          <w:i/>
        </w:rPr>
      </w:pPr>
      <w:r w:rsidRPr="007D6DF4">
        <w:rPr>
          <w:i/>
        </w:rPr>
        <w:t>The Employment Act of 1946</w:t>
      </w:r>
    </w:p>
    <w:p w:rsidR="007D6DF4" w:rsidRDefault="007D6DF4" w:rsidP="00252619"/>
    <w:p w:rsidR="00252619" w:rsidRDefault="00252619" w:rsidP="007D6DF4">
      <w:pPr>
        <w:jc w:val="both"/>
      </w:pPr>
      <w:r>
        <w:t>During the period just prior to the end of World War II, the</w:t>
      </w:r>
      <w:r w:rsidR="007D6DF4">
        <w:t xml:space="preserve"> </w:t>
      </w:r>
      <w:r>
        <w:t>government was deeply concerned that the nation would enter a period of</w:t>
      </w:r>
      <w:r w:rsidR="007D6DF4">
        <w:t xml:space="preserve"> </w:t>
      </w:r>
      <w:r>
        <w:t>recession or depression when the war came to an end. There had been such</w:t>
      </w:r>
      <w:r w:rsidR="007D6DF4">
        <w:t xml:space="preserve"> </w:t>
      </w:r>
      <w:r>
        <w:t>periods at the close of previous wars, a condition brought about by massive</w:t>
      </w:r>
      <w:r w:rsidR="007D6DF4">
        <w:t xml:space="preserve"> </w:t>
      </w:r>
      <w:r>
        <w:t>unemployment and the economy gearing from military support to domestic</w:t>
      </w:r>
      <w:r w:rsidR="007D6DF4">
        <w:t xml:space="preserve"> </w:t>
      </w:r>
      <w:r>
        <w:t>production. It was during the war years, 1944, that Congressman Wright</w:t>
      </w:r>
      <w:r w:rsidR="007D6DF4">
        <w:t xml:space="preserve"> </w:t>
      </w:r>
      <w:r>
        <w:t xml:space="preserve">Patman (Texas) warned his constituents that </w:t>
      </w:r>
      <w:r w:rsidR="007D6DF4">
        <w:t>“</w:t>
      </w:r>
      <w:r>
        <w:t>unemployment is the most</w:t>
      </w:r>
      <w:r w:rsidR="007D6DF4">
        <w:t xml:space="preserve"> </w:t>
      </w:r>
      <w:r>
        <w:t>serious postwar problem ahead of us.</w:t>
      </w:r>
      <w:r w:rsidR="007D6DF4">
        <w:t>”</w:t>
      </w:r>
      <w:r w:rsidR="007D6DF4">
        <w:rPr>
          <w:rStyle w:val="FootnoteReference"/>
        </w:rPr>
        <w:footnoteReference w:id="1"/>
      </w:r>
      <w:r>
        <w:t xml:space="preserve"> He contended that if our postwar</w:t>
      </w:r>
      <w:r w:rsidR="007D6DF4">
        <w:t xml:space="preserve"> </w:t>
      </w:r>
      <w:r>
        <w:t>industry could not absorb the potential workforce returning from military</w:t>
      </w:r>
      <w:r w:rsidR="007D6DF4">
        <w:t xml:space="preserve"> </w:t>
      </w:r>
      <w:r>
        <w:t>service, it was the federal government</w:t>
      </w:r>
      <w:r w:rsidR="007D6DF4">
        <w:t>’</w:t>
      </w:r>
      <w:r>
        <w:t>s responsibility to create jobs</w:t>
      </w:r>
      <w:r w:rsidR="007D6DF4">
        <w:t xml:space="preserve"> </w:t>
      </w:r>
      <w:r>
        <w:t>and prevent excessive unemployment.</w:t>
      </w:r>
    </w:p>
    <w:p w:rsidR="007D6DF4" w:rsidRDefault="007D6DF4" w:rsidP="007D6DF4">
      <w:pPr>
        <w:jc w:val="both"/>
      </w:pPr>
    </w:p>
    <w:p w:rsidR="00BC22CD" w:rsidRDefault="00252619" w:rsidP="007D6DF4">
      <w:pPr>
        <w:jc w:val="both"/>
      </w:pPr>
      <w:r>
        <w:t>It was this general feeling throughout Congress that gave rise</w:t>
      </w:r>
      <w:r w:rsidR="007D6DF4">
        <w:t xml:space="preserve"> </w:t>
      </w:r>
      <w:r>
        <w:t>to a full employment bill, legislation that theretofore would have met</w:t>
      </w:r>
      <w:r w:rsidR="007D6DF4">
        <w:t xml:space="preserve"> </w:t>
      </w:r>
      <w:r>
        <w:t>with certain defeat. Senator Murray (Montana) drafted a proposed bill</w:t>
      </w:r>
      <w:r w:rsidR="007D6DF4">
        <w:t xml:space="preserve"> </w:t>
      </w:r>
      <w:r>
        <w:t>entitled</w:t>
      </w:r>
      <w:r w:rsidR="007D6DF4">
        <w:t xml:space="preserve"> </w:t>
      </w:r>
      <w:r w:rsidR="00BC22CD">
        <w:t>“</w:t>
      </w:r>
      <w:r>
        <w:t>Legislation for Reconversion and Full Employment</w:t>
      </w:r>
      <w:r w:rsidR="00BC22CD">
        <w:t>”</w:t>
      </w:r>
      <w:r w:rsidR="007D6DF4">
        <w:t xml:space="preserve"> </w:t>
      </w:r>
      <w:r>
        <w:t>which passed</w:t>
      </w:r>
      <w:r w:rsidR="007D6DF4">
        <w:t xml:space="preserve"> </w:t>
      </w:r>
      <w:r>
        <w:t>the Senate on September 29, 1945. Representative Patman introduced a</w:t>
      </w:r>
      <w:r w:rsidR="007D6DF4">
        <w:t xml:space="preserve"> </w:t>
      </w:r>
      <w:r>
        <w:t>full employment bill which was adopted by the House on December 14, 1945.</w:t>
      </w:r>
      <w:r w:rsidR="007D6DF4">
        <w:t xml:space="preserve"> </w:t>
      </w:r>
      <w:r>
        <w:t>It then became the task of the House-Senate Conference Committee to work</w:t>
      </w:r>
      <w:r w:rsidR="007D6DF4">
        <w:t xml:space="preserve"> </w:t>
      </w:r>
      <w:r>
        <w:t>out a compromise acceptable to both Houses. There were strong feelings</w:t>
      </w:r>
      <w:r w:rsidR="007D6DF4">
        <w:t xml:space="preserve"> </w:t>
      </w:r>
      <w:r>
        <w:t>concerning each version of the bill, and it appeared that a stalemate</w:t>
      </w:r>
      <w:r w:rsidR="007D6DF4">
        <w:t xml:space="preserve"> </w:t>
      </w:r>
      <w:r>
        <w:t>was certain. It was through skillful redrafts that agreement was finally</w:t>
      </w:r>
      <w:r w:rsidR="007D6DF4">
        <w:t xml:space="preserve"> </w:t>
      </w:r>
      <w:r>
        <w:t xml:space="preserve">reached on a revised bill entitled </w:t>
      </w:r>
      <w:r w:rsidRPr="00BC22CD">
        <w:rPr>
          <w:i/>
        </w:rPr>
        <w:t>The Employment Act of 1946</w:t>
      </w:r>
      <w:r w:rsidR="00BC22CD">
        <w:t>.</w:t>
      </w:r>
      <w:r w:rsidR="007D6DF4">
        <w:t xml:space="preserve"> </w:t>
      </w:r>
      <w:r>
        <w:t>The</w:t>
      </w:r>
      <w:r w:rsidR="007D6DF4">
        <w:t xml:space="preserve"> </w:t>
      </w:r>
      <w:r>
        <w:t>bill passed the House and Senate on February 6 and February 8, respectively,</w:t>
      </w:r>
      <w:r w:rsidR="007D6DF4">
        <w:t xml:space="preserve"> </w:t>
      </w:r>
      <w:r>
        <w:t>and was signed into law by President Truman on February 20, 1946.</w:t>
      </w:r>
      <w:r w:rsidR="007D6DF4">
        <w:t xml:space="preserve"> </w:t>
      </w:r>
    </w:p>
    <w:p w:rsidR="00BC22CD" w:rsidRDefault="00BC22CD" w:rsidP="007D6DF4">
      <w:pPr>
        <w:jc w:val="both"/>
      </w:pPr>
    </w:p>
    <w:p w:rsidR="00252619" w:rsidRDefault="00252619" w:rsidP="007D6DF4">
      <w:pPr>
        <w:jc w:val="both"/>
      </w:pPr>
      <w:r>
        <w:t>The Employment Act directed that the President should submit</w:t>
      </w:r>
      <w:r w:rsidR="007D6DF4">
        <w:t xml:space="preserve"> </w:t>
      </w:r>
      <w:r>
        <w:t xml:space="preserve">to Congress not later than January 20 of each year an </w:t>
      </w:r>
      <w:r w:rsidR="007D6DF4">
        <w:lastRenderedPageBreak/>
        <w:t>“</w:t>
      </w:r>
      <w:r>
        <w:t>economic report</w:t>
      </w:r>
      <w:r w:rsidR="00BC22CD">
        <w:t>”</w:t>
      </w:r>
      <w:r w:rsidR="007D6DF4">
        <w:t xml:space="preserve"> </w:t>
      </w:r>
      <w:r>
        <w:t>that advised the Congress of economic conditions of the country. This report</w:t>
      </w:r>
      <w:r w:rsidR="007D6DF4">
        <w:t xml:space="preserve"> </w:t>
      </w:r>
      <w:r>
        <w:t>was to contain four basic categories:</w:t>
      </w:r>
    </w:p>
    <w:p w:rsidR="00970B21" w:rsidRDefault="00970B21" w:rsidP="007D6DF4">
      <w:pPr>
        <w:jc w:val="both"/>
      </w:pPr>
    </w:p>
    <w:p w:rsidR="00252619" w:rsidRPr="00CB1CC9" w:rsidRDefault="00252619" w:rsidP="00CB1CC9">
      <w:pPr>
        <w:spacing w:line="190" w:lineRule="exact"/>
        <w:ind w:left="720" w:right="360" w:hanging="360"/>
        <w:jc w:val="both"/>
        <w:rPr>
          <w:sz w:val="18"/>
        </w:rPr>
      </w:pPr>
      <w:r w:rsidRPr="00CB1CC9">
        <w:rPr>
          <w:sz w:val="18"/>
        </w:rPr>
        <w:t xml:space="preserve">1. </w:t>
      </w:r>
      <w:r w:rsidR="00970B21" w:rsidRPr="00CB1CC9">
        <w:rPr>
          <w:sz w:val="18"/>
        </w:rPr>
        <w:tab/>
      </w:r>
      <w:r w:rsidRPr="00CB1CC9">
        <w:rPr>
          <w:sz w:val="18"/>
        </w:rPr>
        <w:t>The levels of employment, production and purchasing power in the</w:t>
      </w:r>
      <w:r w:rsidR="007D6DF4" w:rsidRPr="00CB1CC9">
        <w:rPr>
          <w:sz w:val="18"/>
        </w:rPr>
        <w:t xml:space="preserve"> </w:t>
      </w:r>
      <w:r w:rsidRPr="00CB1CC9">
        <w:rPr>
          <w:sz w:val="18"/>
        </w:rPr>
        <w:t>United States and the levels needed to carry out the basic policy of the</w:t>
      </w:r>
      <w:r w:rsidR="007D6DF4" w:rsidRPr="00CB1CC9">
        <w:rPr>
          <w:sz w:val="18"/>
        </w:rPr>
        <w:t xml:space="preserve"> </w:t>
      </w:r>
      <w:r w:rsidRPr="00CB1CC9">
        <w:rPr>
          <w:sz w:val="18"/>
        </w:rPr>
        <w:t>law.</w:t>
      </w:r>
    </w:p>
    <w:p w:rsidR="00252619" w:rsidRPr="00CB1CC9" w:rsidRDefault="00252619" w:rsidP="00CB1CC9">
      <w:pPr>
        <w:spacing w:line="190" w:lineRule="exact"/>
        <w:ind w:left="720" w:right="360" w:hanging="360"/>
        <w:jc w:val="both"/>
        <w:rPr>
          <w:sz w:val="18"/>
        </w:rPr>
      </w:pPr>
      <w:r w:rsidRPr="00CB1CC9">
        <w:rPr>
          <w:sz w:val="18"/>
        </w:rPr>
        <w:t xml:space="preserve">2. </w:t>
      </w:r>
      <w:r w:rsidR="00970B21" w:rsidRPr="00CB1CC9">
        <w:rPr>
          <w:sz w:val="18"/>
        </w:rPr>
        <w:tab/>
      </w:r>
      <w:r w:rsidRPr="00CB1CC9">
        <w:rPr>
          <w:sz w:val="18"/>
        </w:rPr>
        <w:t xml:space="preserve">Current and foreseeable trends </w:t>
      </w:r>
      <w:proofErr w:type="spellStart"/>
      <w:r w:rsidRPr="00CB1CC9">
        <w:rPr>
          <w:sz w:val="18"/>
        </w:rPr>
        <w:t>jn</w:t>
      </w:r>
      <w:proofErr w:type="spellEnd"/>
      <w:r w:rsidRPr="00CB1CC9">
        <w:rPr>
          <w:sz w:val="18"/>
        </w:rPr>
        <w:t xml:space="preserve"> the levels of employment,</w:t>
      </w:r>
      <w:r w:rsidR="007D6DF4" w:rsidRPr="00CB1CC9">
        <w:rPr>
          <w:sz w:val="18"/>
        </w:rPr>
        <w:t xml:space="preserve"> </w:t>
      </w:r>
      <w:r w:rsidRPr="00CB1CC9">
        <w:rPr>
          <w:sz w:val="18"/>
        </w:rPr>
        <w:t>production, and purchasing power.</w:t>
      </w:r>
    </w:p>
    <w:p w:rsidR="00252619" w:rsidRPr="00CB1CC9" w:rsidRDefault="00252619" w:rsidP="00CB1CC9">
      <w:pPr>
        <w:spacing w:line="190" w:lineRule="exact"/>
        <w:ind w:left="720" w:right="360" w:hanging="360"/>
        <w:jc w:val="both"/>
        <w:rPr>
          <w:sz w:val="18"/>
        </w:rPr>
      </w:pPr>
      <w:r w:rsidRPr="00CB1CC9">
        <w:rPr>
          <w:sz w:val="18"/>
        </w:rPr>
        <w:t xml:space="preserve">3. </w:t>
      </w:r>
      <w:r w:rsidR="00970B21" w:rsidRPr="00CB1CC9">
        <w:rPr>
          <w:sz w:val="18"/>
        </w:rPr>
        <w:tab/>
      </w:r>
      <w:r w:rsidRPr="00CB1CC9">
        <w:rPr>
          <w:sz w:val="18"/>
        </w:rPr>
        <w:t>A review of the economic programs of the federal government and</w:t>
      </w:r>
      <w:r w:rsidR="007D6DF4" w:rsidRPr="00CB1CC9">
        <w:rPr>
          <w:sz w:val="18"/>
        </w:rPr>
        <w:t xml:space="preserve"> </w:t>
      </w:r>
      <w:r w:rsidRPr="00CB1CC9">
        <w:rPr>
          <w:sz w:val="18"/>
        </w:rPr>
        <w:t>a review of the economic conditions affecting employment.</w:t>
      </w:r>
    </w:p>
    <w:p w:rsidR="00970B21" w:rsidRDefault="00252619" w:rsidP="00CB1CC9">
      <w:pPr>
        <w:spacing w:line="190" w:lineRule="exact"/>
        <w:ind w:left="720" w:right="360" w:hanging="360"/>
        <w:jc w:val="both"/>
      </w:pPr>
      <w:r w:rsidRPr="00CB1CC9">
        <w:rPr>
          <w:sz w:val="18"/>
        </w:rPr>
        <w:t xml:space="preserve">4. </w:t>
      </w:r>
      <w:r w:rsidR="00970B21" w:rsidRPr="00CB1CC9">
        <w:rPr>
          <w:sz w:val="18"/>
        </w:rPr>
        <w:tab/>
      </w:r>
      <w:r w:rsidRPr="00CB1CC9">
        <w:rPr>
          <w:sz w:val="18"/>
        </w:rPr>
        <w:t>A program for carrying out the policy declared in the Act,</w:t>
      </w:r>
      <w:r w:rsidR="007D6DF4" w:rsidRPr="00CB1CC9">
        <w:rPr>
          <w:sz w:val="18"/>
        </w:rPr>
        <w:t xml:space="preserve"> </w:t>
      </w:r>
      <w:r w:rsidRPr="00CB1CC9">
        <w:rPr>
          <w:sz w:val="18"/>
        </w:rPr>
        <w:t>together with such recommendations for legislation as he may deem</w:t>
      </w:r>
      <w:r w:rsidR="007D6DF4" w:rsidRPr="00CB1CC9">
        <w:rPr>
          <w:sz w:val="18"/>
        </w:rPr>
        <w:t xml:space="preserve"> </w:t>
      </w:r>
      <w:r w:rsidRPr="00CB1CC9">
        <w:rPr>
          <w:sz w:val="18"/>
        </w:rPr>
        <w:t>desirable.</w:t>
      </w:r>
      <w:r w:rsidR="007D6DF4" w:rsidRPr="00CB1CC9">
        <w:rPr>
          <w:sz w:val="18"/>
        </w:rPr>
        <w:t xml:space="preserve"> </w:t>
      </w:r>
    </w:p>
    <w:p w:rsidR="00970B21" w:rsidRDefault="00970B21" w:rsidP="007D6DF4">
      <w:pPr>
        <w:jc w:val="both"/>
      </w:pPr>
    </w:p>
    <w:p w:rsidR="00BC22CD" w:rsidRDefault="00252619" w:rsidP="007D6DF4">
      <w:pPr>
        <w:jc w:val="both"/>
      </w:pPr>
      <w:r>
        <w:t>To assist the President in the preparation of the Economic</w:t>
      </w:r>
      <w:r w:rsidR="007D6DF4">
        <w:t xml:space="preserve"> </w:t>
      </w:r>
      <w:r>
        <w:t>Report, and to gather timely, authoritative information, the Act created</w:t>
      </w:r>
      <w:r w:rsidR="007D6DF4">
        <w:t xml:space="preserve"> </w:t>
      </w:r>
      <w:r>
        <w:t>the Council of Economic Advisors.</w:t>
      </w:r>
      <w:r w:rsidR="007D6DF4">
        <w:t xml:space="preserve"> </w:t>
      </w:r>
    </w:p>
    <w:p w:rsidR="00BC22CD" w:rsidRDefault="00BC22CD" w:rsidP="007D6DF4">
      <w:pPr>
        <w:jc w:val="both"/>
      </w:pPr>
    </w:p>
    <w:p w:rsidR="00252619" w:rsidRDefault="00252619" w:rsidP="007D6DF4">
      <w:pPr>
        <w:jc w:val="both"/>
      </w:pPr>
      <w:r>
        <w:t>To offset the advantage afforded the President via the Council</w:t>
      </w:r>
      <w:r w:rsidR="007D6DF4">
        <w:t xml:space="preserve"> </w:t>
      </w:r>
      <w:r>
        <w:t>of Economic Advisors, the Act provided for a congressional committee for</w:t>
      </w:r>
      <w:r w:rsidR="007D6DF4">
        <w:t xml:space="preserve"> </w:t>
      </w:r>
      <w:r>
        <w:t>the purpose of reviewing the President</w:t>
      </w:r>
      <w:r w:rsidR="007D6DF4">
        <w:t>’</w:t>
      </w:r>
      <w:r>
        <w:t>s Economic Report. The original</w:t>
      </w:r>
      <w:r w:rsidR="007D6DF4">
        <w:t xml:space="preserve"> </w:t>
      </w:r>
      <w:r>
        <w:t>version of t</w:t>
      </w:r>
      <w:r w:rsidR="00BC22CD">
        <w:t xml:space="preserve">he Act called the committee the </w:t>
      </w:r>
      <w:r w:rsidRPr="00BC22CD">
        <w:rPr>
          <w:i/>
        </w:rPr>
        <w:t>Joint Committee on the</w:t>
      </w:r>
      <w:r w:rsidR="007D6DF4" w:rsidRPr="00BC22CD">
        <w:rPr>
          <w:i/>
        </w:rPr>
        <w:t xml:space="preserve"> </w:t>
      </w:r>
      <w:r w:rsidRPr="00BC22CD">
        <w:rPr>
          <w:i/>
        </w:rPr>
        <w:t>Economic Report</w:t>
      </w:r>
      <w:r w:rsidR="00BC22CD">
        <w:rPr>
          <w:i/>
        </w:rPr>
        <w:t xml:space="preserve">, </w:t>
      </w:r>
      <w:r w:rsidR="00BC22CD">
        <w:t>though</w:t>
      </w:r>
      <w:r>
        <w:t xml:space="preserve"> a 1956 amendment</w:t>
      </w:r>
      <w:r w:rsidR="00BC22CD">
        <w:t xml:space="preserve"> </w:t>
      </w:r>
      <w:r>
        <w:t xml:space="preserve">changed </w:t>
      </w:r>
      <w:r w:rsidR="00BC22CD">
        <w:t xml:space="preserve">the name to the </w:t>
      </w:r>
      <w:r w:rsidRPr="00BC22CD">
        <w:rPr>
          <w:i/>
        </w:rPr>
        <w:t>Joint Economic Committee</w:t>
      </w:r>
      <w:r>
        <w:t>.</w:t>
      </w:r>
      <w:r w:rsidR="00BC22CD">
        <w:t xml:space="preserve"> </w:t>
      </w:r>
      <w:r>
        <w:t>This committee is composed of ten</w:t>
      </w:r>
      <w:r w:rsidR="007D6DF4">
        <w:t xml:space="preserve"> </w:t>
      </w:r>
      <w:r>
        <w:t>members of the House and ten members of the Senate. The function of the</w:t>
      </w:r>
      <w:r w:rsidR="007D6DF4">
        <w:t xml:space="preserve"> </w:t>
      </w:r>
      <w:r>
        <w:t>committee is as follows:</w:t>
      </w:r>
      <w:bookmarkStart w:id="0" w:name="_GoBack"/>
      <w:bookmarkEnd w:id="0"/>
    </w:p>
    <w:p w:rsidR="00970B21" w:rsidRDefault="00970B21" w:rsidP="007D6DF4">
      <w:pPr>
        <w:jc w:val="both"/>
      </w:pPr>
    </w:p>
    <w:p w:rsidR="007D6DF4" w:rsidRPr="00970B21" w:rsidRDefault="00252619" w:rsidP="00970B21">
      <w:pPr>
        <w:spacing w:line="190" w:lineRule="exact"/>
        <w:ind w:left="720" w:right="360" w:hanging="360"/>
        <w:jc w:val="both"/>
        <w:rPr>
          <w:sz w:val="18"/>
        </w:rPr>
      </w:pPr>
      <w:r w:rsidRPr="00970B21">
        <w:rPr>
          <w:sz w:val="18"/>
        </w:rPr>
        <w:t xml:space="preserve">(1) </w:t>
      </w:r>
      <w:r w:rsidR="00970B21">
        <w:rPr>
          <w:sz w:val="18"/>
        </w:rPr>
        <w:tab/>
        <w:t>T</w:t>
      </w:r>
      <w:r w:rsidRPr="00970B21">
        <w:rPr>
          <w:sz w:val="18"/>
        </w:rPr>
        <w:t>o make a continuing study of matters relating to the</w:t>
      </w:r>
      <w:r w:rsidR="007D6DF4" w:rsidRPr="00970B21">
        <w:rPr>
          <w:sz w:val="18"/>
        </w:rPr>
        <w:t xml:space="preserve"> </w:t>
      </w:r>
      <w:r w:rsidRPr="00970B21">
        <w:rPr>
          <w:sz w:val="18"/>
        </w:rPr>
        <w:t xml:space="preserve">Economic Report; </w:t>
      </w:r>
    </w:p>
    <w:p w:rsidR="007D6DF4" w:rsidRPr="00970B21" w:rsidRDefault="00252619" w:rsidP="00970B21">
      <w:pPr>
        <w:spacing w:line="190" w:lineRule="exact"/>
        <w:ind w:left="720" w:right="360" w:hanging="360"/>
        <w:jc w:val="both"/>
        <w:rPr>
          <w:sz w:val="18"/>
        </w:rPr>
      </w:pPr>
      <w:r w:rsidRPr="00970B21">
        <w:rPr>
          <w:sz w:val="18"/>
        </w:rPr>
        <w:t xml:space="preserve">(2) </w:t>
      </w:r>
      <w:r w:rsidR="00970B21">
        <w:rPr>
          <w:sz w:val="18"/>
        </w:rPr>
        <w:tab/>
        <w:t>T</w:t>
      </w:r>
      <w:r w:rsidRPr="00970B21">
        <w:rPr>
          <w:sz w:val="18"/>
        </w:rPr>
        <w:t>o study means of coordinating programs</w:t>
      </w:r>
      <w:r w:rsidR="007D6DF4" w:rsidRPr="00970B21">
        <w:rPr>
          <w:sz w:val="18"/>
        </w:rPr>
        <w:t xml:space="preserve"> </w:t>
      </w:r>
      <w:r w:rsidRPr="00970B21">
        <w:rPr>
          <w:sz w:val="18"/>
        </w:rPr>
        <w:t xml:space="preserve">in order to further the policy of this Act; and </w:t>
      </w:r>
    </w:p>
    <w:p w:rsidR="00252619" w:rsidRPr="00970B21" w:rsidRDefault="00252619" w:rsidP="00970B21">
      <w:pPr>
        <w:spacing w:line="190" w:lineRule="exact"/>
        <w:ind w:left="720" w:right="360" w:hanging="360"/>
        <w:jc w:val="both"/>
        <w:rPr>
          <w:sz w:val="18"/>
        </w:rPr>
      </w:pPr>
      <w:r w:rsidRPr="00970B21">
        <w:rPr>
          <w:sz w:val="18"/>
        </w:rPr>
        <w:t>(3)</w:t>
      </w:r>
      <w:r w:rsidR="007D6DF4" w:rsidRPr="00970B21">
        <w:rPr>
          <w:sz w:val="18"/>
        </w:rPr>
        <w:t xml:space="preserve"> </w:t>
      </w:r>
      <w:r w:rsidR="00970B21">
        <w:rPr>
          <w:sz w:val="18"/>
        </w:rPr>
        <w:tab/>
        <w:t>A</w:t>
      </w:r>
      <w:r w:rsidRPr="00970B21">
        <w:rPr>
          <w:sz w:val="18"/>
        </w:rPr>
        <w:t>s a guide to the several committees of the Congress dealing</w:t>
      </w:r>
      <w:r w:rsidR="007D6DF4" w:rsidRPr="00970B21">
        <w:rPr>
          <w:sz w:val="18"/>
        </w:rPr>
        <w:t xml:space="preserve"> </w:t>
      </w:r>
      <w:r w:rsidRPr="00970B21">
        <w:rPr>
          <w:sz w:val="18"/>
        </w:rPr>
        <w:t>with legislation relating to the Economic Report, not later</w:t>
      </w:r>
      <w:r w:rsidR="007D6DF4" w:rsidRPr="00970B21">
        <w:rPr>
          <w:sz w:val="18"/>
        </w:rPr>
        <w:t xml:space="preserve"> </w:t>
      </w:r>
      <w:r w:rsidRPr="00970B21">
        <w:rPr>
          <w:sz w:val="18"/>
        </w:rPr>
        <w:t>than March 1, of each year (beginning with 1947) to file a</w:t>
      </w:r>
      <w:r w:rsidR="007D6DF4" w:rsidRPr="00970B21">
        <w:rPr>
          <w:sz w:val="18"/>
        </w:rPr>
        <w:t xml:space="preserve"> </w:t>
      </w:r>
      <w:r w:rsidRPr="00970B21">
        <w:rPr>
          <w:sz w:val="18"/>
        </w:rPr>
        <w:t>report with the Senate and the House of Representatives</w:t>
      </w:r>
      <w:r w:rsidR="007D6DF4" w:rsidRPr="00970B21">
        <w:rPr>
          <w:sz w:val="18"/>
        </w:rPr>
        <w:t xml:space="preserve"> </w:t>
      </w:r>
      <w:r w:rsidRPr="00970B21">
        <w:rPr>
          <w:sz w:val="18"/>
        </w:rPr>
        <w:t>containing its findings and recommendations with respect to</w:t>
      </w:r>
      <w:r w:rsidR="007D6DF4" w:rsidRPr="00970B21">
        <w:rPr>
          <w:sz w:val="18"/>
        </w:rPr>
        <w:t xml:space="preserve"> </w:t>
      </w:r>
      <w:r w:rsidRPr="00970B21">
        <w:rPr>
          <w:sz w:val="18"/>
        </w:rPr>
        <w:t>each of the main recommendations made by the President in the</w:t>
      </w:r>
      <w:r w:rsidR="007D6DF4" w:rsidRPr="00970B21">
        <w:rPr>
          <w:sz w:val="18"/>
        </w:rPr>
        <w:t xml:space="preserve"> </w:t>
      </w:r>
      <w:r w:rsidRPr="00970B21">
        <w:rPr>
          <w:sz w:val="18"/>
        </w:rPr>
        <w:t>Economic Report, and from time to time to make such other</w:t>
      </w:r>
      <w:r w:rsidR="007D6DF4" w:rsidRPr="00970B21">
        <w:rPr>
          <w:sz w:val="18"/>
        </w:rPr>
        <w:t xml:space="preserve"> </w:t>
      </w:r>
      <w:r w:rsidRPr="00970B21">
        <w:rPr>
          <w:sz w:val="18"/>
        </w:rPr>
        <w:t>reports and recommendations to the Senate and House of</w:t>
      </w:r>
      <w:r w:rsidR="007D6DF4" w:rsidRPr="00970B21">
        <w:rPr>
          <w:sz w:val="18"/>
        </w:rPr>
        <w:t xml:space="preserve"> </w:t>
      </w:r>
      <w:r w:rsidRPr="00970B21">
        <w:rPr>
          <w:sz w:val="18"/>
        </w:rPr>
        <w:t>Representatives as it deems advisable.</w:t>
      </w:r>
      <w:r w:rsidR="007D6DF4" w:rsidRPr="00970B21">
        <w:rPr>
          <w:sz w:val="18"/>
        </w:rPr>
        <w:t>’</w:t>
      </w:r>
      <w:r w:rsidR="007D6DF4" w:rsidRPr="00970B21">
        <w:rPr>
          <w:rStyle w:val="FootnoteReference"/>
          <w:sz w:val="18"/>
        </w:rPr>
        <w:footnoteReference w:id="2"/>
      </w:r>
    </w:p>
    <w:p w:rsidR="007D6DF4" w:rsidRPr="00970B21" w:rsidRDefault="007D6DF4" w:rsidP="00970B21">
      <w:pPr>
        <w:spacing w:line="190" w:lineRule="exact"/>
        <w:ind w:left="360" w:right="360"/>
        <w:jc w:val="both"/>
        <w:rPr>
          <w:sz w:val="18"/>
        </w:rPr>
      </w:pPr>
    </w:p>
    <w:p w:rsidR="00252619" w:rsidRDefault="00252619" w:rsidP="007D6DF4">
      <w:pPr>
        <w:jc w:val="both"/>
      </w:pPr>
      <w:r>
        <w:t>The Joint Economic Committee has provided Congress with a</w:t>
      </w:r>
      <w:r w:rsidR="007D6DF4">
        <w:t xml:space="preserve"> </w:t>
      </w:r>
      <w:r>
        <w:t>broader perspective on national economic policy and the resulting implications</w:t>
      </w:r>
      <w:r w:rsidR="007D6DF4">
        <w:t xml:space="preserve"> </w:t>
      </w:r>
      <w:r>
        <w:t>of the federal budget. Its functions regarding budgetary</w:t>
      </w:r>
      <w:r w:rsidR="007D6DF4">
        <w:t xml:space="preserve"> </w:t>
      </w:r>
      <w:r>
        <w:t xml:space="preserve">control are, at best, indirect. The analysis submitted to </w:t>
      </w:r>
      <w:r w:rsidR="007D6DF4">
        <w:t xml:space="preserve">Congress </w:t>
      </w:r>
      <w:r>
        <w:t>concerning the President</w:t>
      </w:r>
      <w:r w:rsidR="007D6DF4">
        <w:t>’</w:t>
      </w:r>
      <w:r>
        <w:t xml:space="preserve">s Report is </w:t>
      </w:r>
      <w:r>
        <w:lastRenderedPageBreak/>
        <w:t>highly regarded by congressmen,</w:t>
      </w:r>
      <w:r w:rsidR="007D6DF4">
        <w:t xml:space="preserve"> </w:t>
      </w:r>
      <w:r>
        <w:t>and the legislative committee members are, to some degree, influenced</w:t>
      </w:r>
      <w:r w:rsidR="007D6DF4">
        <w:t xml:space="preserve"> </w:t>
      </w:r>
      <w:r>
        <w:t>by the committee report. Advisory committees in the past have had little,</w:t>
      </w:r>
      <w:r w:rsidR="007D6DF4">
        <w:t xml:space="preserve"> </w:t>
      </w:r>
      <w:r>
        <w:t>if any, influence on the members of legislative committees, and, consequently,</w:t>
      </w:r>
      <w:r w:rsidR="007D6DF4">
        <w:t xml:space="preserve"> </w:t>
      </w:r>
      <w:r>
        <w:t>have done little to affect governmental policy. The Joint</w:t>
      </w:r>
      <w:r w:rsidR="007D6DF4">
        <w:t xml:space="preserve"> </w:t>
      </w:r>
      <w:r>
        <w:t>Economic Committee offers promise of being the exception and appears to</w:t>
      </w:r>
      <w:r w:rsidR="007D6DF4">
        <w:t xml:space="preserve"> </w:t>
      </w:r>
      <w:r>
        <w:t>be the most logical and likely committee to perform overall consideration</w:t>
      </w:r>
      <w:r w:rsidR="007D6DF4">
        <w:t xml:space="preserve"> </w:t>
      </w:r>
      <w:r>
        <w:t>of fiscal policy and to influence the fiscal policies that emerge from</w:t>
      </w:r>
      <w:r w:rsidR="007D6DF4">
        <w:t xml:space="preserve"> </w:t>
      </w:r>
      <w:r>
        <w:t>the Congress.</w:t>
      </w:r>
    </w:p>
    <w:p w:rsidR="00252619" w:rsidRDefault="00252619" w:rsidP="007D6DF4">
      <w:pPr>
        <w:jc w:val="both"/>
      </w:pPr>
    </w:p>
    <w:p w:rsidR="00252619" w:rsidRDefault="00252619" w:rsidP="007D6DF4">
      <w:pPr>
        <w:jc w:val="both"/>
      </w:pPr>
      <w:r>
        <w:t>In 1963, the JEC advised the Congress and the public of its</w:t>
      </w:r>
    </w:p>
    <w:p w:rsidR="00927310" w:rsidRDefault="00252619" w:rsidP="007D6DF4">
      <w:pPr>
        <w:jc w:val="both"/>
      </w:pPr>
      <w:proofErr w:type="gramStart"/>
      <w:r w:rsidRPr="00927310">
        <w:t>intent</w:t>
      </w:r>
      <w:proofErr w:type="gramEnd"/>
      <w:r w:rsidRPr="00927310">
        <w:t xml:space="preserve"> to enter the field of budgetary forecasts. In a Joint Committee</w:t>
      </w:r>
      <w:r w:rsidR="00A21EA8" w:rsidRPr="00927310">
        <w:t xml:space="preserve"> </w:t>
      </w:r>
      <w:r w:rsidRPr="00927310">
        <w:t>Report, the committee advised that it</w:t>
      </w:r>
      <w:r w:rsidR="00A21EA8" w:rsidRPr="00927310">
        <w:t xml:space="preserve"> </w:t>
      </w:r>
      <w:r w:rsidRPr="00927310">
        <w:t>will attempt to provide to the Congress and to other interested</w:t>
      </w:r>
      <w:r w:rsidR="00A21EA8" w:rsidRPr="00927310">
        <w:t xml:space="preserve"> </w:t>
      </w:r>
      <w:r w:rsidRPr="00927310">
        <w:t>groups our best assessment of the types of changes that are</w:t>
      </w:r>
      <w:r w:rsidR="00A21EA8" w:rsidRPr="00927310">
        <w:t xml:space="preserve"> </w:t>
      </w:r>
      <w:proofErr w:type="spellStart"/>
      <w:r w:rsidRPr="00927310">
        <w:t>occuring</w:t>
      </w:r>
      <w:proofErr w:type="spellEnd"/>
      <w:r w:rsidRPr="00927310">
        <w:t xml:space="preserve"> in the budget and their significance on aggregate</w:t>
      </w:r>
      <w:r w:rsidR="00A21EA8" w:rsidRPr="00927310">
        <w:t xml:space="preserve"> </w:t>
      </w:r>
      <w:r w:rsidRPr="00927310">
        <w:t>receipts and expenditures.</w:t>
      </w:r>
      <w:r w:rsidR="00995AEE">
        <w:rPr>
          <w:rStyle w:val="FootnoteReference"/>
        </w:rPr>
        <w:footnoteReference w:id="3"/>
      </w:r>
      <w:r>
        <w:t>This was a clear statement of their desire to exercise firmer control</w:t>
      </w:r>
      <w:r w:rsidR="00A21EA8">
        <w:t xml:space="preserve"> </w:t>
      </w:r>
      <w:r>
        <w:t>over the President</w:t>
      </w:r>
      <w:r w:rsidR="007D6DF4">
        <w:t>’</w:t>
      </w:r>
      <w:r>
        <w:t>s recommended fiscal policies prior to their</w:t>
      </w:r>
      <w:r w:rsidR="00995AEE">
        <w:t xml:space="preserve"> </w:t>
      </w:r>
      <w:r>
        <w:t>authorization by Congress.</w:t>
      </w:r>
      <w:r w:rsidR="00995AEE">
        <w:t xml:space="preserve"> </w:t>
      </w:r>
    </w:p>
    <w:p w:rsidR="00927310" w:rsidRDefault="00927310" w:rsidP="007D6DF4">
      <w:pPr>
        <w:jc w:val="both"/>
      </w:pPr>
    </w:p>
    <w:p w:rsidR="00927310" w:rsidRDefault="00252619" w:rsidP="007D6DF4">
      <w:pPr>
        <w:jc w:val="both"/>
      </w:pPr>
      <w:r>
        <w:t>The unique nature of the committee</w:t>
      </w:r>
      <w:r w:rsidR="007D6DF4">
        <w:t>’</w:t>
      </w:r>
      <w:r>
        <w:t>s function gives it a</w:t>
      </w:r>
      <w:r w:rsidR="00995AEE">
        <w:t xml:space="preserve"> </w:t>
      </w:r>
      <w:r>
        <w:t>distinct advantage over most other committees. The JEC is not confined</w:t>
      </w:r>
      <w:r w:rsidR="00995AEE">
        <w:t xml:space="preserve"> </w:t>
      </w:r>
      <w:r>
        <w:t>to a specialized mission in the field of agriculture, banking and currency,</w:t>
      </w:r>
      <w:r w:rsidR="00995AEE">
        <w:t xml:space="preserve"> </w:t>
      </w:r>
      <w:r>
        <w:t>or other specific microeconomic areas. The committee has produced studies</w:t>
      </w:r>
      <w:r w:rsidR="00995AEE">
        <w:t xml:space="preserve"> </w:t>
      </w:r>
      <w:r>
        <w:t>on automation, low-income families, fiscal policy, agriculture, economic</w:t>
      </w:r>
      <w:r w:rsidR="00995AEE">
        <w:t xml:space="preserve"> </w:t>
      </w:r>
      <w:r>
        <w:t>stability and growth, the balance of payments, to cite only a few. No</w:t>
      </w:r>
      <w:r w:rsidR="00995AEE">
        <w:t xml:space="preserve"> </w:t>
      </w:r>
      <w:r>
        <w:t>other committee has such a broad mandate. This broad insight that the</w:t>
      </w:r>
      <w:r w:rsidR="00995AEE">
        <w:t xml:space="preserve"> </w:t>
      </w:r>
      <w:r>
        <w:t>committee enjoys can certainly account for the prestige it demands throughout</w:t>
      </w:r>
      <w:r w:rsidR="00995AEE">
        <w:t xml:space="preserve"> </w:t>
      </w:r>
      <w:r>
        <w:t>Congress and the Executive Branch. It also accounts for the influence</w:t>
      </w:r>
      <w:r w:rsidR="00995AEE">
        <w:t xml:space="preserve"> </w:t>
      </w:r>
      <w:r>
        <w:t>its recommendations produce within the legislative committees.</w:t>
      </w:r>
      <w:r w:rsidR="00995AEE">
        <w:t xml:space="preserve"> </w:t>
      </w:r>
    </w:p>
    <w:p w:rsidR="00927310" w:rsidRDefault="00927310" w:rsidP="007D6DF4">
      <w:pPr>
        <w:jc w:val="both"/>
      </w:pPr>
    </w:p>
    <w:p w:rsidR="00252619" w:rsidRDefault="00252619" w:rsidP="007D6DF4">
      <w:pPr>
        <w:jc w:val="both"/>
      </w:pPr>
      <w:r>
        <w:t>The Joint Economic Committee is a diversified, informed</w:t>
      </w:r>
      <w:r w:rsidR="00995AEE">
        <w:t xml:space="preserve"> </w:t>
      </w:r>
      <w:r>
        <w:t>committee that is potentially qualified to perform its functions, and</w:t>
      </w:r>
      <w:r w:rsidR="00995AEE">
        <w:t xml:space="preserve"> </w:t>
      </w:r>
      <w:r>
        <w:t>exert powerful influence over fiscal policy.</w:t>
      </w:r>
    </w:p>
    <w:sectPr w:rsidR="00252619" w:rsidSect="00A4729C">
      <w:pgSz w:w="12240" w:h="15840" w:code="1"/>
      <w:pgMar w:top="2448" w:right="2880" w:bottom="2448" w:left="2880" w:header="2016" w:footer="201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6DF4" w:rsidRDefault="007D6DF4" w:rsidP="007D6DF4">
      <w:pPr>
        <w:spacing w:line="240" w:lineRule="auto"/>
      </w:pPr>
      <w:r>
        <w:separator/>
      </w:r>
    </w:p>
  </w:endnote>
  <w:endnote w:type="continuationSeparator" w:id="0">
    <w:p w:rsidR="007D6DF4" w:rsidRDefault="007D6DF4" w:rsidP="007D6DF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6DF4" w:rsidRDefault="007D6DF4" w:rsidP="007D6DF4">
      <w:pPr>
        <w:spacing w:line="240" w:lineRule="auto"/>
      </w:pPr>
      <w:r>
        <w:separator/>
      </w:r>
    </w:p>
  </w:footnote>
  <w:footnote w:type="continuationSeparator" w:id="0">
    <w:p w:rsidR="007D6DF4" w:rsidRDefault="007D6DF4" w:rsidP="007D6DF4">
      <w:pPr>
        <w:spacing w:line="240" w:lineRule="auto"/>
      </w:pPr>
      <w:r>
        <w:continuationSeparator/>
      </w:r>
    </w:p>
  </w:footnote>
  <w:footnote w:id="1">
    <w:p w:rsidR="007D6DF4" w:rsidRDefault="007D6DF4" w:rsidP="007D6DF4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t xml:space="preserve">‘U.S. Congress, Joint Economic Committee, </w:t>
      </w:r>
      <w:r w:rsidRPr="007D6DF4">
        <w:rPr>
          <w:i/>
        </w:rPr>
        <w:t>Twentieth</w:t>
      </w:r>
      <w:r w:rsidRPr="007D6DF4">
        <w:rPr>
          <w:i/>
        </w:rPr>
        <w:t xml:space="preserve"> </w:t>
      </w:r>
      <w:r w:rsidRPr="007D6DF4">
        <w:rPr>
          <w:i/>
        </w:rPr>
        <w:t>Anniversary of the Employment Act of 1946,</w:t>
      </w:r>
      <w:r>
        <w:t xml:space="preserve"> (Washington, D.C.:</w:t>
      </w:r>
      <w:r>
        <w:t xml:space="preserve"> </w:t>
      </w:r>
      <w:r>
        <w:t>Government Printing Office, 1966), p. 133.</w:t>
      </w:r>
    </w:p>
  </w:footnote>
  <w:footnote w:id="2">
    <w:p w:rsidR="007D6DF4" w:rsidRDefault="007D6DF4" w:rsidP="007D6DF4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737D8">
        <w:rPr>
          <w:i/>
        </w:rPr>
        <w:t>Employment Act of 1946, As Amended, With Related Laws,</w:t>
      </w:r>
      <w:r>
        <w:t xml:space="preserve"> </w:t>
      </w:r>
      <w:r>
        <w:t>Statutes at Large, LX, Sec. 23, (1969), p. 4.</w:t>
      </w:r>
    </w:p>
  </w:footnote>
  <w:footnote w:id="3">
    <w:p w:rsidR="00995AEE" w:rsidRDefault="00995AEE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995AEE">
        <w:t xml:space="preserve">U.S. Congress, Senate, </w:t>
      </w:r>
      <w:r w:rsidRPr="00995AEE">
        <w:rPr>
          <w:i/>
        </w:rPr>
        <w:t>Report of the Joint Economic Committee on The Federal Budget as an Economic Document</w:t>
      </w:r>
      <w:r w:rsidRPr="00995AEE">
        <w:t>, S. Rpt. 396 88th Cong., 1st sess., 1963, p. 20.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isplayBackgroundShape/>
  <w:proofState w:spelling="clean" w:grammar="clean"/>
  <w:stylePaneFormatFilter w:val="5324" w:allStyles="0" w:customStyles="0" w:latentStyles="1" w:stylesInUse="0" w:headingStyles="1" w:numberingStyles="0" w:tableStyles="0" w:directFormattingOnRuns="1" w:directFormattingOnParagraphs="1" w:directFormattingOnNumbering="0" w:directFormattingOnTables="0" w:clearFormatting="1" w:top3HeadingStyles="0" w:visibleStyles="1" w:alternateStyleNames="0"/>
  <w:defaultTabStop w:val="720"/>
  <w:drawingGridHorizontalSpacing w:val="110"/>
  <w:drawingGridVerticalSpacing w:val="299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619"/>
    <w:rsid w:val="00007C3C"/>
    <w:rsid w:val="00025CBE"/>
    <w:rsid w:val="000C5E2E"/>
    <w:rsid w:val="00252619"/>
    <w:rsid w:val="00263B67"/>
    <w:rsid w:val="00293C82"/>
    <w:rsid w:val="002B0B76"/>
    <w:rsid w:val="0033382D"/>
    <w:rsid w:val="00344106"/>
    <w:rsid w:val="003A79CE"/>
    <w:rsid w:val="00435F59"/>
    <w:rsid w:val="004E4AED"/>
    <w:rsid w:val="004F73D1"/>
    <w:rsid w:val="0050450B"/>
    <w:rsid w:val="0056290E"/>
    <w:rsid w:val="005B07EC"/>
    <w:rsid w:val="005C2ECF"/>
    <w:rsid w:val="006058D3"/>
    <w:rsid w:val="00707C8A"/>
    <w:rsid w:val="0071439C"/>
    <w:rsid w:val="00726247"/>
    <w:rsid w:val="0074304C"/>
    <w:rsid w:val="00792181"/>
    <w:rsid w:val="007A05EA"/>
    <w:rsid w:val="007C7584"/>
    <w:rsid w:val="007D6DF4"/>
    <w:rsid w:val="007F6677"/>
    <w:rsid w:val="008042D2"/>
    <w:rsid w:val="00826787"/>
    <w:rsid w:val="0083270D"/>
    <w:rsid w:val="008474C5"/>
    <w:rsid w:val="008A11D4"/>
    <w:rsid w:val="008B137E"/>
    <w:rsid w:val="008B5727"/>
    <w:rsid w:val="008E1054"/>
    <w:rsid w:val="00900D77"/>
    <w:rsid w:val="00901835"/>
    <w:rsid w:val="009135AD"/>
    <w:rsid w:val="00927310"/>
    <w:rsid w:val="00965B43"/>
    <w:rsid w:val="00970B21"/>
    <w:rsid w:val="00995AEE"/>
    <w:rsid w:val="009B0C40"/>
    <w:rsid w:val="009C269B"/>
    <w:rsid w:val="00A13A41"/>
    <w:rsid w:val="00A21EA8"/>
    <w:rsid w:val="00A4729C"/>
    <w:rsid w:val="00A61B3B"/>
    <w:rsid w:val="00B26766"/>
    <w:rsid w:val="00B55E11"/>
    <w:rsid w:val="00B737D8"/>
    <w:rsid w:val="00BC22CD"/>
    <w:rsid w:val="00C41C78"/>
    <w:rsid w:val="00CB1CC9"/>
    <w:rsid w:val="00CD1292"/>
    <w:rsid w:val="00D269A8"/>
    <w:rsid w:val="00D73080"/>
    <w:rsid w:val="00D9081E"/>
    <w:rsid w:val="00DC38E8"/>
    <w:rsid w:val="00E32041"/>
    <w:rsid w:val="00F706ED"/>
    <w:rsid w:val="00F71F38"/>
    <w:rsid w:val="00FA4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="Times New Roman" w:hAnsiTheme="majorHAnsi" w:cstheme="majorBidi"/>
        <w:sz w:val="22"/>
        <w:szCs w:val="22"/>
        <w:lang w:val="en-US" w:eastAsia="en-US" w:bidi="ar-SA"/>
      </w:rPr>
    </w:rPrDefault>
    <w:pPrDefault>
      <w:pPr>
        <w:spacing w:line="23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header" w:qFormat="1"/>
    <w:lsdException w:name="footer" w:qFormat="1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C5E2E"/>
    <w:rPr>
      <w:rFonts w:ascii="Century Schoolbook" w:hAnsi="Century Schoolbook" w:cs="Times New Roman"/>
      <w:szCs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4E4AED"/>
    <w:pPr>
      <w:keepNext/>
      <w:keepLines/>
      <w:framePr w:wrap="around" w:vAnchor="text" w:hAnchor="text" w:y="1"/>
      <w:spacing w:line="200" w:lineRule="exact"/>
      <w:ind w:firstLine="360"/>
      <w:outlineLvl w:val="0"/>
    </w:pPr>
    <w:rPr>
      <w:rFonts w:eastAsiaTheme="majorEastAsia" w:cstheme="majorBidi"/>
      <w:bCs/>
      <w:sz w:val="20"/>
      <w:szCs w:val="28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8474C5"/>
    <w:pPr>
      <w:spacing w:line="200" w:lineRule="exact"/>
      <w:outlineLvl w:val="1"/>
    </w:pPr>
    <w:rPr>
      <w:color w:val="000000" w:themeColor="text1"/>
      <w:sz w:val="20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71F38"/>
    <w:pPr>
      <w:spacing w:before="200" w:line="271" w:lineRule="auto"/>
      <w:outlineLvl w:val="2"/>
    </w:pPr>
    <w:rPr>
      <w:rFonts w:asciiTheme="majorHAnsi" w:hAnsiTheme="majorHAnsi"/>
      <w:i/>
      <w:iCs/>
      <w:smallCaps/>
      <w:spacing w:val="5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1F38"/>
    <w:pPr>
      <w:spacing w:line="271" w:lineRule="auto"/>
      <w:outlineLvl w:val="3"/>
    </w:pPr>
    <w:rPr>
      <w:rFonts w:asciiTheme="majorHAnsi" w:hAnsiTheme="majorHAnsi"/>
      <w:b/>
      <w:bCs/>
      <w:spacing w:val="5"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1F38"/>
    <w:pPr>
      <w:spacing w:line="271" w:lineRule="auto"/>
      <w:outlineLvl w:val="4"/>
    </w:pPr>
    <w:rPr>
      <w:rFonts w:asciiTheme="majorHAnsi" w:hAnsiTheme="majorHAnsi"/>
      <w:i/>
      <w:iCs/>
      <w:sz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1F38"/>
    <w:pPr>
      <w:shd w:val="clear" w:color="auto" w:fill="FFFFFF" w:themeFill="background1"/>
      <w:spacing w:line="271" w:lineRule="auto"/>
      <w:outlineLvl w:val="5"/>
    </w:pPr>
    <w:rPr>
      <w:rFonts w:asciiTheme="majorHAnsi" w:hAnsiTheme="majorHAnsi"/>
      <w:b/>
      <w:bCs/>
      <w:color w:val="595959" w:themeColor="text1" w:themeTint="A6"/>
      <w:spacing w:val="5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1F38"/>
    <w:pPr>
      <w:outlineLvl w:val="6"/>
    </w:pPr>
    <w:rPr>
      <w:rFonts w:asciiTheme="majorHAnsi" w:hAnsiTheme="majorHAnsi"/>
      <w:b/>
      <w:bCs/>
      <w:i/>
      <w:iCs/>
      <w:color w:val="5A5A5A" w:themeColor="text1" w:themeTint="A5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1F38"/>
    <w:pPr>
      <w:outlineLvl w:val="7"/>
    </w:pPr>
    <w:rPr>
      <w:rFonts w:asciiTheme="majorHAnsi" w:hAnsiTheme="majorHAnsi"/>
      <w:b/>
      <w:bCs/>
      <w:color w:val="7F7F7F" w:themeColor="text1" w:themeTint="8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1F38"/>
    <w:pPr>
      <w:spacing w:line="271" w:lineRule="auto"/>
      <w:outlineLvl w:val="8"/>
    </w:pPr>
    <w:rPr>
      <w:rFonts w:asciiTheme="majorHAnsi" w:hAnsiTheme="majorHAnsi"/>
      <w:b/>
      <w:bCs/>
      <w:i/>
      <w:iCs/>
      <w:color w:val="7F7F7F" w:themeColor="text1" w:themeTint="8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autoRedefine/>
    <w:uiPriority w:val="99"/>
    <w:unhideWhenUsed/>
    <w:qFormat/>
    <w:rsid w:val="007D6DF4"/>
    <w:pPr>
      <w:widowControl w:val="0"/>
      <w:spacing w:line="190" w:lineRule="exact"/>
      <w:ind w:firstLine="187"/>
      <w:contextualSpacing/>
      <w:jc w:val="both"/>
    </w:pPr>
    <w:rPr>
      <w:rFonts w:cstheme="majorBidi"/>
      <w:sz w:val="18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D6DF4"/>
    <w:rPr>
      <w:rFonts w:ascii="Century Schoolbook" w:hAnsi="Century Schoolbook"/>
      <w:sz w:val="18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F71F38"/>
    <w:rPr>
      <w:i/>
      <w:iCs/>
      <w:smallCaps/>
      <w:spacing w:val="5"/>
      <w:sz w:val="26"/>
      <w:szCs w:val="26"/>
    </w:rPr>
  </w:style>
  <w:style w:type="character" w:customStyle="1" w:styleId="Heading2Char">
    <w:name w:val="Heading 2 Char"/>
    <w:basedOn w:val="DefaultParagraphFont"/>
    <w:link w:val="Heading2"/>
    <w:uiPriority w:val="9"/>
    <w:rsid w:val="008474C5"/>
    <w:rPr>
      <w:rFonts w:ascii="Century Schoolbook" w:eastAsia="Times New Roman" w:hAnsi="Century Schoolbook" w:cs="Times New Roman"/>
      <w:color w:val="000000" w:themeColor="text1"/>
      <w:sz w:val="20"/>
      <w:szCs w:val="28"/>
    </w:rPr>
  </w:style>
  <w:style w:type="paragraph" w:customStyle="1" w:styleId="StyleBodyTextSmallcapsExpandedby185pt">
    <w:name w:val="Style Body Text + Small caps Expanded by  1.85 pt"/>
    <w:basedOn w:val="BodyText"/>
    <w:next w:val="Heading2"/>
    <w:autoRedefine/>
    <w:rsid w:val="009135AD"/>
    <w:pPr>
      <w:widowControl w:val="0"/>
      <w:tabs>
        <w:tab w:val="left" w:pos="0"/>
      </w:tabs>
      <w:autoSpaceDE w:val="0"/>
      <w:autoSpaceDN w:val="0"/>
      <w:adjustRightInd w:val="0"/>
      <w:spacing w:after="0"/>
      <w:ind w:firstLine="400"/>
    </w:pPr>
    <w:rPr>
      <w:rFonts w:cs="Century"/>
      <w:smallCaps/>
      <w:spacing w:val="37"/>
    </w:rPr>
  </w:style>
  <w:style w:type="paragraph" w:styleId="BodyText">
    <w:name w:val="Body Text"/>
    <w:basedOn w:val="Normal"/>
    <w:link w:val="BodyTextChar"/>
    <w:uiPriority w:val="99"/>
    <w:semiHidden/>
    <w:unhideWhenUsed/>
    <w:rsid w:val="009135A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9135AD"/>
    <w:rPr>
      <w:sz w:val="20"/>
      <w:szCs w:val="20"/>
    </w:rPr>
  </w:style>
  <w:style w:type="paragraph" w:styleId="Footer">
    <w:name w:val="footer"/>
    <w:basedOn w:val="Normal"/>
    <w:link w:val="FooterChar"/>
    <w:autoRedefine/>
    <w:uiPriority w:val="99"/>
    <w:unhideWhenUsed/>
    <w:qFormat/>
    <w:rsid w:val="008474C5"/>
    <w:pPr>
      <w:tabs>
        <w:tab w:val="center" w:pos="4680"/>
        <w:tab w:val="right" w:pos="9360"/>
      </w:tabs>
      <w:ind w:firstLine="360"/>
    </w:pPr>
    <w:rPr>
      <w:rFonts w:asciiTheme="majorHAnsi" w:eastAsiaTheme="minorHAnsi" w:hAnsiTheme="majorHAnsi" w:cstheme="majorBidi"/>
      <w:b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8474C5"/>
    <w:rPr>
      <w:b/>
      <w:sz w:val="20"/>
      <w:szCs w:val="20"/>
    </w:rPr>
  </w:style>
  <w:style w:type="paragraph" w:styleId="Header">
    <w:name w:val="header"/>
    <w:basedOn w:val="Normal"/>
    <w:link w:val="HeaderChar"/>
    <w:autoRedefine/>
    <w:uiPriority w:val="99"/>
    <w:unhideWhenUsed/>
    <w:qFormat/>
    <w:rsid w:val="008474C5"/>
    <w:pPr>
      <w:tabs>
        <w:tab w:val="center" w:pos="4680"/>
        <w:tab w:val="right" w:pos="9360"/>
      </w:tabs>
      <w:spacing w:line="200" w:lineRule="exact"/>
      <w:ind w:firstLine="360"/>
    </w:pPr>
    <w:rPr>
      <w:rFonts w:ascii="Cambria" w:hAnsi="Cambria" w:cs="Century"/>
      <w:b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8474C5"/>
    <w:rPr>
      <w:rFonts w:ascii="Cambria" w:eastAsia="Times New Roman" w:hAnsi="Cambria" w:cs="Century"/>
      <w:b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E4AED"/>
    <w:rPr>
      <w:rFonts w:ascii="Century Schoolbook" w:eastAsiaTheme="majorEastAsia" w:hAnsi="Century Schoolbook"/>
      <w:bCs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1F38"/>
    <w:rPr>
      <w:b/>
      <w:bCs/>
      <w:spacing w:val="5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1F38"/>
    <w:rPr>
      <w:i/>
      <w:iCs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1F38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1F38"/>
    <w:rPr>
      <w:b/>
      <w:bCs/>
      <w:i/>
      <w:iCs/>
      <w:color w:val="5A5A5A" w:themeColor="text1" w:themeTint="A5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1F38"/>
    <w:rPr>
      <w:b/>
      <w:bCs/>
      <w:color w:val="7F7F7F" w:themeColor="text1" w:themeTint="8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1F38"/>
    <w:rPr>
      <w:b/>
      <w:bCs/>
      <w:i/>
      <w:iCs/>
      <w:color w:val="7F7F7F" w:themeColor="text1" w:themeTint="8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F71F38"/>
    <w:pPr>
      <w:spacing w:after="300"/>
    </w:pPr>
    <w:rPr>
      <w:rFonts w:asciiTheme="majorHAnsi" w:hAnsiTheme="majorHAnsi"/>
      <w:smallCaps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71F38"/>
    <w:rPr>
      <w:smallCaps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1F38"/>
    <w:rPr>
      <w:rFonts w:asciiTheme="majorHAnsi" w:hAnsiTheme="majorHAnsi"/>
      <w:i/>
      <w:iCs/>
      <w:smallCaps/>
      <w:spacing w:val="10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1F38"/>
    <w:rPr>
      <w:i/>
      <w:iCs/>
      <w:smallCaps/>
      <w:spacing w:val="10"/>
      <w:sz w:val="28"/>
      <w:szCs w:val="28"/>
    </w:rPr>
  </w:style>
  <w:style w:type="character" w:styleId="Strong">
    <w:name w:val="Strong"/>
    <w:uiPriority w:val="22"/>
    <w:qFormat/>
    <w:rsid w:val="00F71F38"/>
    <w:rPr>
      <w:b/>
      <w:bCs/>
    </w:rPr>
  </w:style>
  <w:style w:type="character" w:styleId="Emphasis">
    <w:name w:val="Emphasis"/>
    <w:uiPriority w:val="20"/>
    <w:qFormat/>
    <w:rsid w:val="00F71F38"/>
    <w:rPr>
      <w:b/>
      <w:bCs/>
      <w:i/>
      <w:iCs/>
      <w:spacing w:val="10"/>
    </w:rPr>
  </w:style>
  <w:style w:type="paragraph" w:styleId="NoSpacing">
    <w:name w:val="No Spacing"/>
    <w:basedOn w:val="Normal"/>
    <w:uiPriority w:val="1"/>
    <w:qFormat/>
    <w:rsid w:val="00F71F38"/>
  </w:style>
  <w:style w:type="paragraph" w:styleId="ListParagraph">
    <w:name w:val="List Paragraph"/>
    <w:basedOn w:val="Normal"/>
    <w:uiPriority w:val="34"/>
    <w:qFormat/>
    <w:rsid w:val="00F71F38"/>
  </w:style>
  <w:style w:type="paragraph" w:styleId="Quote">
    <w:name w:val="Quote"/>
    <w:basedOn w:val="Normal"/>
    <w:next w:val="Normal"/>
    <w:link w:val="QuoteChar"/>
    <w:uiPriority w:val="29"/>
    <w:qFormat/>
    <w:rsid w:val="00F71F38"/>
    <w:rPr>
      <w:rFonts w:asciiTheme="majorHAnsi" w:hAnsiTheme="majorHAnsi"/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F71F38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1F38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</w:pPr>
    <w:rPr>
      <w:rFonts w:asciiTheme="majorHAnsi" w:hAnsiTheme="majorHAnsi"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1F38"/>
    <w:rPr>
      <w:i/>
      <w:iCs/>
    </w:rPr>
  </w:style>
  <w:style w:type="character" w:styleId="SubtleEmphasis">
    <w:name w:val="Subtle Emphasis"/>
    <w:uiPriority w:val="19"/>
    <w:qFormat/>
    <w:rsid w:val="00F71F38"/>
    <w:rPr>
      <w:i/>
      <w:iCs/>
    </w:rPr>
  </w:style>
  <w:style w:type="character" w:styleId="IntenseEmphasis">
    <w:name w:val="Intense Emphasis"/>
    <w:uiPriority w:val="21"/>
    <w:qFormat/>
    <w:rsid w:val="00F71F38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F71F38"/>
    <w:rPr>
      <w:smallCaps/>
    </w:rPr>
  </w:style>
  <w:style w:type="character" w:styleId="IntenseReference">
    <w:name w:val="Intense Reference"/>
    <w:uiPriority w:val="32"/>
    <w:qFormat/>
    <w:rsid w:val="00F71F38"/>
    <w:rPr>
      <w:b/>
      <w:bCs/>
      <w:smallCaps/>
    </w:rPr>
  </w:style>
  <w:style w:type="character" w:styleId="BookTitle">
    <w:name w:val="Book Title"/>
    <w:basedOn w:val="DefaultParagraphFont"/>
    <w:uiPriority w:val="33"/>
    <w:qFormat/>
    <w:rsid w:val="00F71F38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71F38"/>
    <w:pPr>
      <w:framePr w:wrap="around"/>
      <w:outlineLvl w:val="9"/>
    </w:pPr>
    <w:rPr>
      <w:rFonts w:ascii="Century" w:hAnsi="Century"/>
      <w:lang w:bidi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7D6DF4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="Times New Roman" w:hAnsiTheme="majorHAnsi" w:cstheme="majorBidi"/>
        <w:sz w:val="22"/>
        <w:szCs w:val="22"/>
        <w:lang w:val="en-US" w:eastAsia="en-US" w:bidi="ar-SA"/>
      </w:rPr>
    </w:rPrDefault>
    <w:pPrDefault>
      <w:pPr>
        <w:spacing w:line="23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header" w:qFormat="1"/>
    <w:lsdException w:name="footer" w:qFormat="1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C5E2E"/>
    <w:rPr>
      <w:rFonts w:ascii="Century Schoolbook" w:hAnsi="Century Schoolbook" w:cs="Times New Roman"/>
      <w:szCs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4E4AED"/>
    <w:pPr>
      <w:keepNext/>
      <w:keepLines/>
      <w:framePr w:wrap="around" w:vAnchor="text" w:hAnchor="text" w:y="1"/>
      <w:spacing w:line="200" w:lineRule="exact"/>
      <w:ind w:firstLine="360"/>
      <w:outlineLvl w:val="0"/>
    </w:pPr>
    <w:rPr>
      <w:rFonts w:eastAsiaTheme="majorEastAsia" w:cstheme="majorBidi"/>
      <w:bCs/>
      <w:sz w:val="20"/>
      <w:szCs w:val="28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8474C5"/>
    <w:pPr>
      <w:spacing w:line="200" w:lineRule="exact"/>
      <w:outlineLvl w:val="1"/>
    </w:pPr>
    <w:rPr>
      <w:color w:val="000000" w:themeColor="text1"/>
      <w:sz w:val="20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71F38"/>
    <w:pPr>
      <w:spacing w:before="200" w:line="271" w:lineRule="auto"/>
      <w:outlineLvl w:val="2"/>
    </w:pPr>
    <w:rPr>
      <w:rFonts w:asciiTheme="majorHAnsi" w:hAnsiTheme="majorHAnsi"/>
      <w:i/>
      <w:iCs/>
      <w:smallCaps/>
      <w:spacing w:val="5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1F38"/>
    <w:pPr>
      <w:spacing w:line="271" w:lineRule="auto"/>
      <w:outlineLvl w:val="3"/>
    </w:pPr>
    <w:rPr>
      <w:rFonts w:asciiTheme="majorHAnsi" w:hAnsiTheme="majorHAnsi"/>
      <w:b/>
      <w:bCs/>
      <w:spacing w:val="5"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1F38"/>
    <w:pPr>
      <w:spacing w:line="271" w:lineRule="auto"/>
      <w:outlineLvl w:val="4"/>
    </w:pPr>
    <w:rPr>
      <w:rFonts w:asciiTheme="majorHAnsi" w:hAnsiTheme="majorHAnsi"/>
      <w:i/>
      <w:iCs/>
      <w:sz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1F38"/>
    <w:pPr>
      <w:shd w:val="clear" w:color="auto" w:fill="FFFFFF" w:themeFill="background1"/>
      <w:spacing w:line="271" w:lineRule="auto"/>
      <w:outlineLvl w:val="5"/>
    </w:pPr>
    <w:rPr>
      <w:rFonts w:asciiTheme="majorHAnsi" w:hAnsiTheme="majorHAnsi"/>
      <w:b/>
      <w:bCs/>
      <w:color w:val="595959" w:themeColor="text1" w:themeTint="A6"/>
      <w:spacing w:val="5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1F38"/>
    <w:pPr>
      <w:outlineLvl w:val="6"/>
    </w:pPr>
    <w:rPr>
      <w:rFonts w:asciiTheme="majorHAnsi" w:hAnsiTheme="majorHAnsi"/>
      <w:b/>
      <w:bCs/>
      <w:i/>
      <w:iCs/>
      <w:color w:val="5A5A5A" w:themeColor="text1" w:themeTint="A5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1F38"/>
    <w:pPr>
      <w:outlineLvl w:val="7"/>
    </w:pPr>
    <w:rPr>
      <w:rFonts w:asciiTheme="majorHAnsi" w:hAnsiTheme="majorHAnsi"/>
      <w:b/>
      <w:bCs/>
      <w:color w:val="7F7F7F" w:themeColor="text1" w:themeTint="8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1F38"/>
    <w:pPr>
      <w:spacing w:line="271" w:lineRule="auto"/>
      <w:outlineLvl w:val="8"/>
    </w:pPr>
    <w:rPr>
      <w:rFonts w:asciiTheme="majorHAnsi" w:hAnsiTheme="majorHAnsi"/>
      <w:b/>
      <w:bCs/>
      <w:i/>
      <w:iCs/>
      <w:color w:val="7F7F7F" w:themeColor="text1" w:themeTint="8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autoRedefine/>
    <w:uiPriority w:val="99"/>
    <w:unhideWhenUsed/>
    <w:qFormat/>
    <w:rsid w:val="007D6DF4"/>
    <w:pPr>
      <w:widowControl w:val="0"/>
      <w:spacing w:line="190" w:lineRule="exact"/>
      <w:ind w:firstLine="187"/>
      <w:contextualSpacing/>
      <w:jc w:val="both"/>
    </w:pPr>
    <w:rPr>
      <w:rFonts w:cstheme="majorBidi"/>
      <w:sz w:val="18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D6DF4"/>
    <w:rPr>
      <w:rFonts w:ascii="Century Schoolbook" w:hAnsi="Century Schoolbook"/>
      <w:sz w:val="18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F71F38"/>
    <w:rPr>
      <w:i/>
      <w:iCs/>
      <w:smallCaps/>
      <w:spacing w:val="5"/>
      <w:sz w:val="26"/>
      <w:szCs w:val="26"/>
    </w:rPr>
  </w:style>
  <w:style w:type="character" w:customStyle="1" w:styleId="Heading2Char">
    <w:name w:val="Heading 2 Char"/>
    <w:basedOn w:val="DefaultParagraphFont"/>
    <w:link w:val="Heading2"/>
    <w:uiPriority w:val="9"/>
    <w:rsid w:val="008474C5"/>
    <w:rPr>
      <w:rFonts w:ascii="Century Schoolbook" w:eastAsia="Times New Roman" w:hAnsi="Century Schoolbook" w:cs="Times New Roman"/>
      <w:color w:val="000000" w:themeColor="text1"/>
      <w:sz w:val="20"/>
      <w:szCs w:val="28"/>
    </w:rPr>
  </w:style>
  <w:style w:type="paragraph" w:customStyle="1" w:styleId="StyleBodyTextSmallcapsExpandedby185pt">
    <w:name w:val="Style Body Text + Small caps Expanded by  1.85 pt"/>
    <w:basedOn w:val="BodyText"/>
    <w:next w:val="Heading2"/>
    <w:autoRedefine/>
    <w:rsid w:val="009135AD"/>
    <w:pPr>
      <w:widowControl w:val="0"/>
      <w:tabs>
        <w:tab w:val="left" w:pos="0"/>
      </w:tabs>
      <w:autoSpaceDE w:val="0"/>
      <w:autoSpaceDN w:val="0"/>
      <w:adjustRightInd w:val="0"/>
      <w:spacing w:after="0"/>
      <w:ind w:firstLine="400"/>
    </w:pPr>
    <w:rPr>
      <w:rFonts w:cs="Century"/>
      <w:smallCaps/>
      <w:spacing w:val="37"/>
    </w:rPr>
  </w:style>
  <w:style w:type="paragraph" w:styleId="BodyText">
    <w:name w:val="Body Text"/>
    <w:basedOn w:val="Normal"/>
    <w:link w:val="BodyTextChar"/>
    <w:uiPriority w:val="99"/>
    <w:semiHidden/>
    <w:unhideWhenUsed/>
    <w:rsid w:val="009135A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9135AD"/>
    <w:rPr>
      <w:sz w:val="20"/>
      <w:szCs w:val="20"/>
    </w:rPr>
  </w:style>
  <w:style w:type="paragraph" w:styleId="Footer">
    <w:name w:val="footer"/>
    <w:basedOn w:val="Normal"/>
    <w:link w:val="FooterChar"/>
    <w:autoRedefine/>
    <w:uiPriority w:val="99"/>
    <w:unhideWhenUsed/>
    <w:qFormat/>
    <w:rsid w:val="008474C5"/>
    <w:pPr>
      <w:tabs>
        <w:tab w:val="center" w:pos="4680"/>
        <w:tab w:val="right" w:pos="9360"/>
      </w:tabs>
      <w:ind w:firstLine="360"/>
    </w:pPr>
    <w:rPr>
      <w:rFonts w:asciiTheme="majorHAnsi" w:eastAsiaTheme="minorHAnsi" w:hAnsiTheme="majorHAnsi" w:cstheme="majorBidi"/>
      <w:b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8474C5"/>
    <w:rPr>
      <w:b/>
      <w:sz w:val="20"/>
      <w:szCs w:val="20"/>
    </w:rPr>
  </w:style>
  <w:style w:type="paragraph" w:styleId="Header">
    <w:name w:val="header"/>
    <w:basedOn w:val="Normal"/>
    <w:link w:val="HeaderChar"/>
    <w:autoRedefine/>
    <w:uiPriority w:val="99"/>
    <w:unhideWhenUsed/>
    <w:qFormat/>
    <w:rsid w:val="008474C5"/>
    <w:pPr>
      <w:tabs>
        <w:tab w:val="center" w:pos="4680"/>
        <w:tab w:val="right" w:pos="9360"/>
      </w:tabs>
      <w:spacing w:line="200" w:lineRule="exact"/>
      <w:ind w:firstLine="360"/>
    </w:pPr>
    <w:rPr>
      <w:rFonts w:ascii="Cambria" w:hAnsi="Cambria" w:cs="Century"/>
      <w:b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8474C5"/>
    <w:rPr>
      <w:rFonts w:ascii="Cambria" w:eastAsia="Times New Roman" w:hAnsi="Cambria" w:cs="Century"/>
      <w:b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E4AED"/>
    <w:rPr>
      <w:rFonts w:ascii="Century Schoolbook" w:eastAsiaTheme="majorEastAsia" w:hAnsi="Century Schoolbook"/>
      <w:bCs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1F38"/>
    <w:rPr>
      <w:b/>
      <w:bCs/>
      <w:spacing w:val="5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1F38"/>
    <w:rPr>
      <w:i/>
      <w:iCs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1F38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1F38"/>
    <w:rPr>
      <w:b/>
      <w:bCs/>
      <w:i/>
      <w:iCs/>
      <w:color w:val="5A5A5A" w:themeColor="text1" w:themeTint="A5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1F38"/>
    <w:rPr>
      <w:b/>
      <w:bCs/>
      <w:color w:val="7F7F7F" w:themeColor="text1" w:themeTint="8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1F38"/>
    <w:rPr>
      <w:b/>
      <w:bCs/>
      <w:i/>
      <w:iCs/>
      <w:color w:val="7F7F7F" w:themeColor="text1" w:themeTint="8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F71F38"/>
    <w:pPr>
      <w:spacing w:after="300"/>
    </w:pPr>
    <w:rPr>
      <w:rFonts w:asciiTheme="majorHAnsi" w:hAnsiTheme="majorHAnsi"/>
      <w:smallCaps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71F38"/>
    <w:rPr>
      <w:smallCaps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1F38"/>
    <w:rPr>
      <w:rFonts w:asciiTheme="majorHAnsi" w:hAnsiTheme="majorHAnsi"/>
      <w:i/>
      <w:iCs/>
      <w:smallCaps/>
      <w:spacing w:val="10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1F38"/>
    <w:rPr>
      <w:i/>
      <w:iCs/>
      <w:smallCaps/>
      <w:spacing w:val="10"/>
      <w:sz w:val="28"/>
      <w:szCs w:val="28"/>
    </w:rPr>
  </w:style>
  <w:style w:type="character" w:styleId="Strong">
    <w:name w:val="Strong"/>
    <w:uiPriority w:val="22"/>
    <w:qFormat/>
    <w:rsid w:val="00F71F38"/>
    <w:rPr>
      <w:b/>
      <w:bCs/>
    </w:rPr>
  </w:style>
  <w:style w:type="character" w:styleId="Emphasis">
    <w:name w:val="Emphasis"/>
    <w:uiPriority w:val="20"/>
    <w:qFormat/>
    <w:rsid w:val="00F71F38"/>
    <w:rPr>
      <w:b/>
      <w:bCs/>
      <w:i/>
      <w:iCs/>
      <w:spacing w:val="10"/>
    </w:rPr>
  </w:style>
  <w:style w:type="paragraph" w:styleId="NoSpacing">
    <w:name w:val="No Spacing"/>
    <w:basedOn w:val="Normal"/>
    <w:uiPriority w:val="1"/>
    <w:qFormat/>
    <w:rsid w:val="00F71F38"/>
  </w:style>
  <w:style w:type="paragraph" w:styleId="ListParagraph">
    <w:name w:val="List Paragraph"/>
    <w:basedOn w:val="Normal"/>
    <w:uiPriority w:val="34"/>
    <w:qFormat/>
    <w:rsid w:val="00F71F38"/>
  </w:style>
  <w:style w:type="paragraph" w:styleId="Quote">
    <w:name w:val="Quote"/>
    <w:basedOn w:val="Normal"/>
    <w:next w:val="Normal"/>
    <w:link w:val="QuoteChar"/>
    <w:uiPriority w:val="29"/>
    <w:qFormat/>
    <w:rsid w:val="00F71F38"/>
    <w:rPr>
      <w:rFonts w:asciiTheme="majorHAnsi" w:hAnsiTheme="majorHAnsi"/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F71F38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1F38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</w:pPr>
    <w:rPr>
      <w:rFonts w:asciiTheme="majorHAnsi" w:hAnsiTheme="majorHAnsi"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1F38"/>
    <w:rPr>
      <w:i/>
      <w:iCs/>
    </w:rPr>
  </w:style>
  <w:style w:type="character" w:styleId="SubtleEmphasis">
    <w:name w:val="Subtle Emphasis"/>
    <w:uiPriority w:val="19"/>
    <w:qFormat/>
    <w:rsid w:val="00F71F38"/>
    <w:rPr>
      <w:i/>
      <w:iCs/>
    </w:rPr>
  </w:style>
  <w:style w:type="character" w:styleId="IntenseEmphasis">
    <w:name w:val="Intense Emphasis"/>
    <w:uiPriority w:val="21"/>
    <w:qFormat/>
    <w:rsid w:val="00F71F38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F71F38"/>
    <w:rPr>
      <w:smallCaps/>
    </w:rPr>
  </w:style>
  <w:style w:type="character" w:styleId="IntenseReference">
    <w:name w:val="Intense Reference"/>
    <w:uiPriority w:val="32"/>
    <w:qFormat/>
    <w:rsid w:val="00F71F38"/>
    <w:rPr>
      <w:b/>
      <w:bCs/>
      <w:smallCaps/>
    </w:rPr>
  </w:style>
  <w:style w:type="character" w:styleId="BookTitle">
    <w:name w:val="Book Title"/>
    <w:basedOn w:val="DefaultParagraphFont"/>
    <w:uiPriority w:val="33"/>
    <w:qFormat/>
    <w:rsid w:val="00F71F38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71F38"/>
    <w:pPr>
      <w:framePr w:wrap="around"/>
      <w:outlineLvl w:val="9"/>
    </w:pPr>
    <w:rPr>
      <w:rFonts w:ascii="Century" w:hAnsi="Century"/>
      <w:lang w:bidi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7D6DF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927</Words>
  <Characters>5285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Stuche</dc:creator>
  <cp:lastModifiedBy>Stuche</cp:lastModifiedBy>
  <cp:revision>8</cp:revision>
  <dcterms:created xsi:type="dcterms:W3CDTF">2016-02-10T14:42:00Z</dcterms:created>
  <dcterms:modified xsi:type="dcterms:W3CDTF">2016-02-10T15:06:00Z</dcterms:modified>
</cp:coreProperties>
</file>